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A5" w:rsidRDefault="00C623A5" w:rsidP="0045308F">
      <w:pPr>
        <w:spacing w:after="128" w:line="257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 xml:space="preserve">Diyarbakır İli </w:t>
      </w:r>
      <w:r w:rsidRPr="00C623A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2016 Yılı Ramazan Ayı Hatimle Teravih Namazı Kılınan Camiler Listesi</w:t>
      </w:r>
    </w:p>
    <w:p w:rsidR="0045308F" w:rsidRPr="0045308F" w:rsidRDefault="0045308F" w:rsidP="0045308F">
      <w:pPr>
        <w:spacing w:after="128" w:line="257" w:lineRule="atLeast"/>
        <w:jc w:val="both"/>
        <w:textAlignment w:val="top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tr-TR"/>
        </w:rPr>
      </w:pPr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 xml:space="preserve">İlimiz dört merkez ilçesinde (Sur İlçesi: </w:t>
      </w:r>
      <w:proofErr w:type="spellStart"/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Rağıbiye</w:t>
      </w:r>
      <w:proofErr w:type="spellEnd"/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 xml:space="preserve"> cami, </w:t>
      </w:r>
      <w:proofErr w:type="spellStart"/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Kayapınar</w:t>
      </w:r>
      <w:proofErr w:type="spellEnd"/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 xml:space="preserve"> İlçesi: </w:t>
      </w:r>
      <w:proofErr w:type="spellStart"/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Gavs</w:t>
      </w:r>
      <w:proofErr w:type="spellEnd"/>
      <w:r w:rsidRPr="004530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tr-TR"/>
        </w:rPr>
        <w:t>-ı Geylani cami, Yenişehir İlçesi: İzzet Öncel Mescidi, Bağlar İlçesi: Şefik Efendi cami) hatimle Teravih Namazı kıldırılacaktır.</w:t>
      </w:r>
    </w:p>
    <w:p w:rsidR="003D045F" w:rsidRDefault="003D045F">
      <w:bookmarkStart w:id="0" w:name="_GoBack"/>
      <w:bookmarkEnd w:id="0"/>
    </w:p>
    <w:sectPr w:rsidR="003D0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C"/>
    <w:rsid w:val="00284DFC"/>
    <w:rsid w:val="003D045F"/>
    <w:rsid w:val="0045308F"/>
    <w:rsid w:val="00C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5EEA-2C1D-4784-8159-C4166440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8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4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Diyar21</dc:creator>
  <cp:keywords/>
  <dc:description/>
  <cp:lastModifiedBy>Diyar21</cp:lastModifiedBy>
  <cp:revision>5</cp:revision>
  <dcterms:created xsi:type="dcterms:W3CDTF">2016-06-07T10:13:00Z</dcterms:created>
  <dcterms:modified xsi:type="dcterms:W3CDTF">2016-06-07T10:13:00Z</dcterms:modified>
</cp:coreProperties>
</file>